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17" w:rsidRPr="00502C12" w:rsidRDefault="00816693" w:rsidP="00502C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816693">
        <w:rPr>
          <w:rFonts w:ascii="Times New Roman" w:hAnsi="Times New Roman" w:cs="Times New Roman"/>
          <w:b/>
          <w:bCs/>
        </w:rPr>
        <w:t>Mechanochemistry</w:t>
      </w:r>
      <w:proofErr w:type="spellEnd"/>
      <w:r w:rsidRPr="00816693">
        <w:rPr>
          <w:rFonts w:ascii="Times New Roman" w:hAnsi="Times New Roman" w:cs="Times New Roman"/>
          <w:b/>
          <w:bCs/>
        </w:rPr>
        <w:t xml:space="preserve"> for Next-Generation Materials Design</w:t>
      </w:r>
      <w:bookmarkStart w:id="0" w:name="_GoBack"/>
      <w:bookmarkEnd w:id="0"/>
    </w:p>
    <w:p w:rsidR="00694517" w:rsidRPr="00502C12" w:rsidRDefault="00527BF1" w:rsidP="00502C12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center"/>
        <w:rPr>
          <w:rFonts w:ascii="Times New Roman" w:hAnsi="Times New Roman" w:cs="Times New Roman"/>
          <w:b/>
          <w:i/>
          <w:color w:val="000000"/>
        </w:rPr>
      </w:pPr>
      <w:bookmarkStart w:id="1" w:name="_heading=h.30j0zll" w:colFirst="0" w:colLast="0"/>
      <w:bookmarkEnd w:id="1"/>
      <w:proofErr w:type="spellStart"/>
      <w:r w:rsidRPr="00502C12">
        <w:rPr>
          <w:rFonts w:ascii="Times New Roman" w:hAnsi="Times New Roman" w:cs="Times New Roman"/>
          <w:b/>
          <w:i/>
          <w:color w:val="0070C0"/>
        </w:rPr>
        <w:t>Ranjit</w:t>
      </w:r>
      <w:proofErr w:type="spellEnd"/>
      <w:r w:rsidRPr="00502C12">
        <w:rPr>
          <w:rFonts w:ascii="Times New Roman" w:hAnsi="Times New Roman" w:cs="Times New Roman"/>
          <w:b/>
          <w:i/>
          <w:color w:val="0070C0"/>
        </w:rPr>
        <w:t xml:space="preserve"> </w:t>
      </w:r>
      <w:proofErr w:type="spellStart"/>
      <w:r w:rsidRPr="00502C12">
        <w:rPr>
          <w:rFonts w:ascii="Times New Roman" w:hAnsi="Times New Roman" w:cs="Times New Roman"/>
          <w:b/>
          <w:i/>
          <w:color w:val="0070C0"/>
        </w:rPr>
        <w:t>Thakuria</w:t>
      </w:r>
      <w:proofErr w:type="spellEnd"/>
      <w:r w:rsidR="001A6B8D" w:rsidRPr="00502C12"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8C341C" w:rsidRPr="00502C12" w:rsidRDefault="008C341C" w:rsidP="00502C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</w:rPr>
      </w:pPr>
      <w:proofErr w:type="spellStart"/>
      <w:r w:rsidRPr="00502C12">
        <w:rPr>
          <w:rFonts w:ascii="Times New Roman" w:hAnsi="Times New Roman" w:cs="Times New Roman"/>
          <w:color w:val="000000"/>
          <w:sz w:val="22"/>
        </w:rPr>
        <w:t>Ulam</w:t>
      </w:r>
      <w:proofErr w:type="spellEnd"/>
      <w:r w:rsidRPr="00502C12">
        <w:rPr>
          <w:rFonts w:ascii="Times New Roman" w:hAnsi="Times New Roman" w:cs="Times New Roman"/>
          <w:color w:val="000000"/>
          <w:sz w:val="22"/>
        </w:rPr>
        <w:t xml:space="preserve"> </w:t>
      </w:r>
      <w:proofErr w:type="spellStart"/>
      <w:r w:rsidRPr="00502C12">
        <w:rPr>
          <w:rFonts w:ascii="Times New Roman" w:hAnsi="Times New Roman" w:cs="Times New Roman"/>
          <w:color w:val="000000"/>
          <w:sz w:val="22"/>
        </w:rPr>
        <w:t>Nawa</w:t>
      </w:r>
      <w:proofErr w:type="spellEnd"/>
      <w:r w:rsidRPr="00502C12">
        <w:rPr>
          <w:rFonts w:ascii="Times New Roman" w:hAnsi="Times New Roman" w:cs="Times New Roman"/>
          <w:color w:val="000000"/>
          <w:sz w:val="22"/>
        </w:rPr>
        <w:t xml:space="preserve"> Fellow, Faculty of Chemistry, University of Warsaw, Poland</w:t>
      </w:r>
    </w:p>
    <w:p w:rsidR="00694517" w:rsidRPr="00502C12" w:rsidRDefault="001A6B8D" w:rsidP="00502C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</w:rPr>
      </w:pPr>
      <w:r w:rsidRPr="00502C12">
        <w:rPr>
          <w:rFonts w:ascii="Times New Roman" w:hAnsi="Times New Roman" w:cs="Times New Roman"/>
          <w:color w:val="000000"/>
          <w:sz w:val="22"/>
        </w:rPr>
        <w:t>Department</w:t>
      </w:r>
      <w:r w:rsidR="00527BF1" w:rsidRPr="00502C12">
        <w:rPr>
          <w:rFonts w:ascii="Times New Roman" w:hAnsi="Times New Roman" w:cs="Times New Roman"/>
          <w:color w:val="000000"/>
          <w:sz w:val="22"/>
        </w:rPr>
        <w:t xml:space="preserve"> of Chemistry</w:t>
      </w:r>
      <w:r w:rsidRPr="00502C12">
        <w:rPr>
          <w:rFonts w:ascii="Times New Roman" w:hAnsi="Times New Roman" w:cs="Times New Roman"/>
          <w:color w:val="000000"/>
          <w:sz w:val="22"/>
        </w:rPr>
        <w:t xml:space="preserve">, </w:t>
      </w:r>
      <w:proofErr w:type="spellStart"/>
      <w:r w:rsidR="00527BF1" w:rsidRPr="00502C12">
        <w:rPr>
          <w:rFonts w:ascii="Times New Roman" w:hAnsi="Times New Roman" w:cs="Times New Roman"/>
          <w:color w:val="000000"/>
          <w:sz w:val="22"/>
        </w:rPr>
        <w:t>Gauhati</w:t>
      </w:r>
      <w:proofErr w:type="spellEnd"/>
      <w:r w:rsidR="00527BF1" w:rsidRPr="00502C12">
        <w:rPr>
          <w:rFonts w:ascii="Times New Roman" w:hAnsi="Times New Roman" w:cs="Times New Roman"/>
          <w:color w:val="000000"/>
          <w:sz w:val="22"/>
        </w:rPr>
        <w:t xml:space="preserve"> </w:t>
      </w:r>
      <w:r w:rsidRPr="00502C12">
        <w:rPr>
          <w:rFonts w:ascii="Times New Roman" w:hAnsi="Times New Roman" w:cs="Times New Roman"/>
          <w:color w:val="000000"/>
          <w:sz w:val="22"/>
        </w:rPr>
        <w:t xml:space="preserve">University, </w:t>
      </w:r>
      <w:r w:rsidR="00527BF1" w:rsidRPr="00502C12">
        <w:rPr>
          <w:rFonts w:ascii="Times New Roman" w:hAnsi="Times New Roman" w:cs="Times New Roman"/>
          <w:color w:val="000000"/>
          <w:sz w:val="22"/>
        </w:rPr>
        <w:t>Guwahati, Assam, India</w:t>
      </w:r>
    </w:p>
    <w:p w:rsidR="00694517" w:rsidRPr="00502C12" w:rsidRDefault="001A6B8D" w:rsidP="00502C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proofErr w:type="gramStart"/>
      <w:r w:rsidRPr="00502C12">
        <w:rPr>
          <w:rFonts w:ascii="Times New Roman" w:hAnsi="Times New Roman" w:cs="Times New Roman"/>
          <w:color w:val="000000"/>
          <w:sz w:val="22"/>
        </w:rPr>
        <w:t>e-mail</w:t>
      </w:r>
      <w:proofErr w:type="gramEnd"/>
      <w:r w:rsidRPr="00502C12">
        <w:rPr>
          <w:rFonts w:ascii="Times New Roman" w:hAnsi="Times New Roman" w:cs="Times New Roman"/>
          <w:color w:val="000000"/>
          <w:sz w:val="22"/>
        </w:rPr>
        <w:t>: (</w:t>
      </w:r>
      <w:hyperlink r:id="rId8" w:history="1">
        <w:r w:rsidR="008C341C" w:rsidRPr="00502C12">
          <w:rPr>
            <w:rStyle w:val="Hyperlink"/>
            <w:rFonts w:ascii="Times New Roman" w:hAnsi="Times New Roman" w:cs="Times New Roman"/>
            <w:sz w:val="22"/>
          </w:rPr>
          <w:t>ranjit.thakuria@gauhati.ac.in</w:t>
        </w:r>
      </w:hyperlink>
      <w:r w:rsidRPr="00502C12">
        <w:rPr>
          <w:rFonts w:ascii="Times New Roman" w:hAnsi="Times New Roman" w:cs="Times New Roman"/>
          <w:color w:val="000000"/>
          <w:sz w:val="22"/>
        </w:rPr>
        <w:t>)</w:t>
      </w:r>
    </w:p>
    <w:p w:rsidR="008C341C" w:rsidRDefault="008C341C" w:rsidP="008C341C">
      <w:pPr>
        <w:pStyle w:val="NormalWeb"/>
        <w:ind w:left="5" w:hanging="7"/>
        <w:jc w:val="center"/>
      </w:pPr>
      <w:r>
        <w:rPr>
          <w:noProof/>
        </w:rPr>
        <w:drawing>
          <wp:inline distT="0" distB="0" distL="0" distR="0">
            <wp:extent cx="1222280" cy="1261879"/>
            <wp:effectExtent l="0" t="0" r="0" b="0"/>
            <wp:docPr id="1" name="Picture 1" descr="G:\Urea-24DHBA_project_ChemComm\ChemComm-revision_28-7-25\Cover art\Ranjit Thaku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rea-24DHBA_project_ChemComm\ChemComm-revision_28-7-25\Cover art\Ranjit Thakur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26" cy="127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1C" w:rsidRPr="00502C12" w:rsidRDefault="008C341C" w:rsidP="00502C12">
      <w:pPr>
        <w:spacing w:line="276" w:lineRule="auto"/>
        <w:ind w:leftChars="0" w:left="0" w:firstLineChars="0" w:firstLine="5"/>
        <w:rPr>
          <w:rFonts w:ascii="Times New Roman" w:hAnsi="Times New Roman" w:cs="Times New Roman"/>
          <w:szCs w:val="22"/>
        </w:rPr>
      </w:pPr>
      <w:r w:rsidRPr="00502C12">
        <w:rPr>
          <w:rFonts w:ascii="Times New Roman" w:hAnsi="Times New Roman" w:cs="Times New Roman"/>
          <w:szCs w:val="22"/>
        </w:rPr>
        <w:t xml:space="preserve">Recent advances in </w:t>
      </w:r>
      <w:proofErr w:type="spellStart"/>
      <w:r w:rsidRPr="00502C12">
        <w:rPr>
          <w:rFonts w:ascii="Times New Roman" w:hAnsi="Times New Roman" w:cs="Times New Roman"/>
          <w:szCs w:val="22"/>
        </w:rPr>
        <w:t>mechanochemistry</w:t>
      </w:r>
      <w:proofErr w:type="spellEnd"/>
      <w:r w:rsidRPr="00502C12">
        <w:rPr>
          <w:rFonts w:ascii="Times New Roman" w:hAnsi="Times New Roman" w:cs="Times New Roman"/>
          <w:szCs w:val="22"/>
        </w:rPr>
        <w:t xml:space="preserve"> have attracted considerable interest due to its sustainable synthetic approach. IUPAC's 2019 recognition of </w:t>
      </w:r>
      <w:proofErr w:type="spellStart"/>
      <w:r w:rsidRPr="00502C12">
        <w:rPr>
          <w:rFonts w:ascii="Times New Roman" w:hAnsi="Times New Roman" w:cs="Times New Roman"/>
          <w:szCs w:val="22"/>
        </w:rPr>
        <w:t>mechanochemistry</w:t>
      </w:r>
      <w:proofErr w:type="spellEnd"/>
      <w:r w:rsidRPr="00502C12">
        <w:rPr>
          <w:rFonts w:ascii="Times New Roman" w:hAnsi="Times New Roman" w:cs="Times New Roman"/>
          <w:szCs w:val="22"/>
        </w:rPr>
        <w:t xml:space="preserve"> among the top 10 emerging chemical technologies highlights its importance for societal benefit and environmental sustainability. Unlike solution-phase methods, </w:t>
      </w:r>
      <w:proofErr w:type="spellStart"/>
      <w:r w:rsidRPr="00502C12">
        <w:rPr>
          <w:rFonts w:ascii="Times New Roman" w:hAnsi="Times New Roman" w:cs="Times New Roman"/>
          <w:szCs w:val="22"/>
        </w:rPr>
        <w:t>mechanochemical</w:t>
      </w:r>
      <w:proofErr w:type="spellEnd"/>
      <w:r w:rsidRPr="00502C12">
        <w:rPr>
          <w:rFonts w:ascii="Times New Roman" w:hAnsi="Times New Roman" w:cs="Times New Roman"/>
          <w:szCs w:val="22"/>
        </w:rPr>
        <w:t xml:space="preserve"> reactions occur under non-equilibrium conditions, allowing formation of kinetically trapped metastable polymorphs and offering unique control over transformation outcomes.</w:t>
      </w:r>
    </w:p>
    <w:p w:rsidR="008C341C" w:rsidRPr="00502C12" w:rsidRDefault="008C341C" w:rsidP="00502C12">
      <w:pPr>
        <w:spacing w:line="276" w:lineRule="auto"/>
        <w:ind w:left="0" w:hanging="2"/>
        <w:rPr>
          <w:rFonts w:ascii="Times New Roman" w:hAnsi="Times New Roman" w:cs="Times New Roman"/>
          <w:szCs w:val="22"/>
        </w:rPr>
      </w:pPr>
    </w:p>
    <w:p w:rsidR="00694517" w:rsidRPr="00502C12" w:rsidRDefault="008C341C" w:rsidP="00502C12">
      <w:pPr>
        <w:spacing w:line="276" w:lineRule="auto"/>
        <w:ind w:leftChars="0" w:left="0" w:firstLineChars="0" w:firstLine="0"/>
        <w:rPr>
          <w:rFonts w:ascii="Times New Roman" w:hAnsi="Times New Roman" w:cs="Times New Roman"/>
          <w:szCs w:val="22"/>
        </w:rPr>
      </w:pPr>
      <w:r w:rsidRPr="00502C12">
        <w:rPr>
          <w:rFonts w:ascii="Times New Roman" w:hAnsi="Times New Roman" w:cs="Times New Roman"/>
          <w:szCs w:val="22"/>
        </w:rPr>
        <w:t xml:space="preserve">In this talk, I will discuss our research on </w:t>
      </w:r>
      <w:proofErr w:type="spellStart"/>
      <w:r w:rsidRPr="00502C12">
        <w:rPr>
          <w:rFonts w:ascii="Times New Roman" w:hAnsi="Times New Roman" w:cs="Times New Roman"/>
          <w:szCs w:val="22"/>
        </w:rPr>
        <w:t>mechanochemical</w:t>
      </w:r>
      <w:proofErr w:type="spellEnd"/>
      <w:r w:rsidRPr="00502C12">
        <w:rPr>
          <w:rFonts w:ascii="Times New Roman" w:hAnsi="Times New Roman" w:cs="Times New Roman"/>
          <w:szCs w:val="22"/>
        </w:rPr>
        <w:t xml:space="preserve"> applications across three key areas: developing pharmaceutical multi-component solids, synthesizing organic </w:t>
      </w:r>
      <w:proofErr w:type="spellStart"/>
      <w:r w:rsidRPr="00502C12">
        <w:rPr>
          <w:rFonts w:ascii="Times New Roman" w:hAnsi="Times New Roman" w:cs="Times New Roman"/>
          <w:szCs w:val="22"/>
        </w:rPr>
        <w:t>fluorophores</w:t>
      </w:r>
      <w:proofErr w:type="spellEnd"/>
      <w:r w:rsidRPr="00502C12">
        <w:rPr>
          <w:rFonts w:ascii="Times New Roman" w:hAnsi="Times New Roman" w:cs="Times New Roman"/>
          <w:szCs w:val="22"/>
        </w:rPr>
        <w:t xml:space="preserve"> for enhanced materials properties, and designing agro-based </w:t>
      </w:r>
      <w:proofErr w:type="spellStart"/>
      <w:r w:rsidRPr="00502C12">
        <w:rPr>
          <w:rFonts w:ascii="Times New Roman" w:hAnsi="Times New Roman" w:cs="Times New Roman"/>
          <w:szCs w:val="22"/>
        </w:rPr>
        <w:t>cocrystals</w:t>
      </w:r>
      <w:proofErr w:type="spellEnd"/>
      <w:r w:rsidRPr="00502C12">
        <w:rPr>
          <w:rFonts w:ascii="Times New Roman" w:hAnsi="Times New Roman" w:cs="Times New Roman"/>
          <w:szCs w:val="22"/>
        </w:rPr>
        <w:t xml:space="preserve"> for sustained-release fertilizers. </w:t>
      </w:r>
    </w:p>
    <w:sectPr w:rsidR="00694517" w:rsidRPr="00502C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1" w:h="11907"/>
      <w:pgMar w:top="720" w:right="720" w:bottom="720" w:left="72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D3" w:rsidRDefault="001A6B8D">
      <w:pPr>
        <w:spacing w:line="240" w:lineRule="auto"/>
        <w:ind w:left="0" w:hanging="2"/>
      </w:pPr>
      <w:r>
        <w:separator/>
      </w:r>
    </w:p>
  </w:endnote>
  <w:endnote w:type="continuationSeparator" w:id="0">
    <w:p w:rsidR="00F56DD3" w:rsidRDefault="001A6B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41C" w:rsidRDefault="008C341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17" w:rsidRPr="008C341C" w:rsidRDefault="00694517" w:rsidP="008C341C">
    <w:pPr>
      <w:pStyle w:val="Footer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41C" w:rsidRDefault="008C341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D3" w:rsidRDefault="001A6B8D">
      <w:pPr>
        <w:spacing w:line="240" w:lineRule="auto"/>
        <w:ind w:left="0" w:hanging="2"/>
      </w:pPr>
      <w:r>
        <w:separator/>
      </w:r>
    </w:p>
  </w:footnote>
  <w:footnote w:type="continuationSeparator" w:id="0">
    <w:p w:rsidR="00F56DD3" w:rsidRDefault="001A6B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41C" w:rsidRDefault="008C341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17" w:rsidRPr="008C341C" w:rsidRDefault="00694517" w:rsidP="008C341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41C" w:rsidRDefault="008C341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F1430"/>
    <w:multiLevelType w:val="multilevel"/>
    <w:tmpl w:val="4462C9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17"/>
    <w:rsid w:val="001A6B8D"/>
    <w:rsid w:val="004E6DA4"/>
    <w:rsid w:val="00502C12"/>
    <w:rsid w:val="00527BF1"/>
    <w:rsid w:val="00694517"/>
    <w:rsid w:val="00816693"/>
    <w:rsid w:val="008C341C"/>
    <w:rsid w:val="00C86AC7"/>
    <w:rsid w:val="00CC648C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F65AB-E62C-4926-B8C3-AEB2824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ind w:left="-1" w:hanging="1"/>
      <w:jc w:val="center"/>
    </w:pPr>
    <w:rPr>
      <w:rFonts w:ascii="Cambria" w:hAnsi="Cambria"/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-1" w:hanging="1"/>
      <w:outlineLvl w:val="5"/>
    </w:pPr>
    <w:rPr>
      <w:rFonts w:eastAsia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-1" w:hanging="1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-1" w:hanging="1"/>
      <w:outlineLvl w:val="7"/>
    </w:pPr>
    <w:rPr>
      <w:rFonts w:eastAsia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auto"/>
      <w:w w:val="100"/>
      <w:position w:val="-1"/>
      <w:u w:val="non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AbstractTitle">
    <w:name w:val="Abstract Title"/>
    <w:basedOn w:val="Authors"/>
    <w:rPr>
      <w:rFonts w:ascii="Cambria" w:hAnsi="Cambria"/>
      <w:b/>
      <w:i w:val="0"/>
      <w:sz w:val="28"/>
      <w:szCs w:val="28"/>
    </w:rPr>
  </w:style>
  <w:style w:type="paragraph" w:styleId="TOC1">
    <w:name w:val="toc 1"/>
    <w:basedOn w:val="Normal"/>
    <w:next w:val="Normal"/>
  </w:style>
  <w:style w:type="character" w:customStyle="1" w:styleId="HeaderChar">
    <w:name w:val="Header Char"/>
    <w:rPr>
      <w:rFonts w:ascii="Calibri" w:hAnsi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Authors">
    <w:name w:val="Authors"/>
    <w:basedOn w:val="Normal"/>
    <w:pPr>
      <w:jc w:val="center"/>
    </w:pPr>
    <w:rPr>
      <w:i/>
    </w:rPr>
  </w:style>
  <w:style w:type="paragraph" w:customStyle="1" w:styleId="Affiliation">
    <w:name w:val="Affiliation"/>
    <w:basedOn w:val="Normal"/>
    <w:pPr>
      <w:jc w:val="center"/>
    </w:pPr>
    <w:rPr>
      <w:i/>
    </w:rPr>
  </w:style>
  <w:style w:type="character" w:customStyle="1" w:styleId="AuthorsChar">
    <w:name w:val="Authors Char"/>
    <w:rPr>
      <w:rFonts w:ascii="Calibri" w:hAnsi="Calibri"/>
      <w:i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References">
    <w:name w:val="References"/>
    <w:basedOn w:val="Normal"/>
    <w:rPr>
      <w:sz w:val="20"/>
    </w:rPr>
  </w:style>
  <w:style w:type="character" w:customStyle="1" w:styleId="AffiliationChar">
    <w:name w:val="Affiliation Char"/>
    <w:rPr>
      <w:rFonts w:ascii="Calibri" w:hAnsi="Calibri"/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hAnsi="Cambria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ferencesChar">
    <w:name w:val="References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Calibri" w:hAnsi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bstractTitleChar">
    <w:name w:val="Abstract Title Char"/>
    <w:rPr>
      <w:rFonts w:ascii="Cambria" w:hAnsi="Cambria"/>
      <w:b/>
      <w:i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C341C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jit.thakuria@gauhati.ac.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YrIMjG7z1zPbOVd5bWU/W9eMQ==">CgMxLjAyCGguZ2pkZ3hzMgloLjMwajB6bGwyCWguMWZvYjl0ZTIJaC4zem55c2g3OAByITFtWTJDWFRIVzNNNnd2T3czY3VxZlpPeG13R3JhRFJHNg==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NCCC</dc:creator>
  <cp:lastModifiedBy>Microsoft account</cp:lastModifiedBy>
  <cp:revision>7</cp:revision>
  <dcterms:created xsi:type="dcterms:W3CDTF">2019-01-10T15:10:00Z</dcterms:created>
  <dcterms:modified xsi:type="dcterms:W3CDTF">2025-11-05T13:48:00Z</dcterms:modified>
</cp:coreProperties>
</file>