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84DB" w14:textId="573EF0FE" w:rsidR="006B0FCE" w:rsidRDefault="006B0FCE" w:rsidP="006B0FCE">
      <w:pPr>
        <w:pStyle w:val="NormalnyWeb"/>
        <w:spacing w:before="0" w:beforeAutospacing="0" w:after="0" w:afterAutospacing="0"/>
        <w:jc w:val="center"/>
        <w:rPr>
          <w:rFonts w:ascii="+mn-lt" w:eastAsia="MS PGothic" w:hAnsi="+mn-lt" w:cs="MS PGothic" w:hint="eastAsia"/>
          <w:color w:val="000000"/>
          <w:kern w:val="24"/>
          <w:sz w:val="36"/>
          <w:szCs w:val="36"/>
        </w:rPr>
      </w:pPr>
      <w:r>
        <w:rPr>
          <w:rFonts w:ascii="+mn-lt" w:eastAsia="MS PGothic" w:hAnsi="+mn-lt" w:cs="MS PGothic"/>
          <w:color w:val="000000"/>
          <w:kern w:val="24"/>
          <w:sz w:val="36"/>
          <w:szCs w:val="36"/>
        </w:rPr>
        <w:t>Many secrets of L-asparaginase, the oldest protein-based cancer drug</w:t>
      </w:r>
    </w:p>
    <w:p w14:paraId="24B012B2" w14:textId="11CA0903" w:rsidR="006B0FCE" w:rsidRDefault="006B0FCE" w:rsidP="006B0FCE">
      <w:pPr>
        <w:pStyle w:val="NormalnyWeb"/>
        <w:spacing w:before="0" w:beforeAutospacing="0" w:after="0" w:afterAutospacing="0"/>
        <w:rPr>
          <w:rFonts w:ascii="+mn-lt" w:eastAsia="MS PGothic" w:hAnsi="+mn-lt" w:cs="MS PGothic" w:hint="eastAsia"/>
          <w:color w:val="000000"/>
          <w:kern w:val="24"/>
          <w:sz w:val="36"/>
          <w:szCs w:val="36"/>
        </w:rPr>
      </w:pPr>
    </w:p>
    <w:p w14:paraId="0EC88379" w14:textId="3E48734B" w:rsidR="006B0FCE" w:rsidRDefault="006B0FCE" w:rsidP="00F36884">
      <w:pPr>
        <w:pStyle w:val="NormalnyWeb"/>
        <w:spacing w:before="0" w:beforeAutospacing="0" w:after="0" w:afterAutospacing="0"/>
        <w:jc w:val="both"/>
        <w:rPr>
          <w:rFonts w:ascii="+mn-lt" w:eastAsia="MS PGothic" w:hAnsi="+mn-lt" w:cs="MS PGothic" w:hint="eastAsia"/>
          <w:color w:val="000000"/>
          <w:kern w:val="24"/>
          <w:sz w:val="36"/>
          <w:szCs w:val="36"/>
        </w:rPr>
      </w:pPr>
      <w:r w:rsidRPr="003F4D14">
        <w:t>L-asparaginase (a</w:t>
      </w:r>
      <w:r>
        <w:t xml:space="preserve"> hydrolase converting</w:t>
      </w:r>
      <w:r w:rsidRPr="003F4D14">
        <w:t xml:space="preserve"> L-asparagine to L-aspartic acid) was the first enzyme to be used in clinical practice as an anticancer agent after </w:t>
      </w:r>
      <w:r>
        <w:t xml:space="preserve">its </w:t>
      </w:r>
      <w:r w:rsidRPr="003F4D14">
        <w:t xml:space="preserve">approval in 1978 as a component of a treatment protocol for </w:t>
      </w:r>
      <w:r>
        <w:t>childhood</w:t>
      </w:r>
      <w:r w:rsidRPr="003F4D14">
        <w:t xml:space="preserve"> acute lymphoblastic leukemia (ALL). </w:t>
      </w:r>
      <w:r>
        <w:t xml:space="preserve">Structural and biochemical properties of L-asparaginases have been extensively investigated during the last half century, </w:t>
      </w:r>
      <w:r w:rsidRPr="003F4D14">
        <w:t>providing an accurate structural description</w:t>
      </w:r>
      <w:r>
        <w:t xml:space="preserve"> of the enzyme isolated from a variety of sources, as well as clarifying the mechanism of its activity</w:t>
      </w:r>
      <w:r w:rsidRPr="003F4D14">
        <w:t>. Th</w:t>
      </w:r>
      <w:r w:rsidR="006C7DA3">
        <w:t>e lecture will focus on</w:t>
      </w:r>
      <w:r w:rsidRPr="003F4D14">
        <w:t xml:space="preserve"> critical assessment of the current state of knowledge of primarily structural</w:t>
      </w:r>
      <w:r>
        <w:t>, but also selected biochemical</w:t>
      </w:r>
      <w:r w:rsidRPr="003F4D14">
        <w:t xml:space="preserve"> properties of “bacterial-type” L-asparaginases from </w:t>
      </w:r>
      <w:r>
        <w:t>different</w:t>
      </w:r>
      <w:r w:rsidRPr="003F4D14">
        <w:t xml:space="preserve"> organisms. The most extensively studied members of </w:t>
      </w:r>
      <w:r w:rsidRPr="00DA3964">
        <w:t xml:space="preserve">this enzyme family are </w:t>
      </w:r>
      <w:r>
        <w:t>L-asparaginases</w:t>
      </w:r>
      <w:r w:rsidRPr="00DA3964">
        <w:t xml:space="preserve"> highly</w:t>
      </w:r>
      <w:r>
        <w:t xml:space="preserve"> </w:t>
      </w:r>
      <w:r w:rsidRPr="00DA3964">
        <w:t xml:space="preserve">homologous to one of </w:t>
      </w:r>
      <w:r>
        <w:t xml:space="preserve">the </w:t>
      </w:r>
      <w:r w:rsidRPr="00DA3964">
        <w:t xml:space="preserve">two enzymes from </w:t>
      </w:r>
      <w:r w:rsidRPr="00DA3964">
        <w:rPr>
          <w:i/>
          <w:iCs/>
        </w:rPr>
        <w:t>Escherichia coli</w:t>
      </w:r>
      <w:r w:rsidRPr="00DA3964">
        <w:t xml:space="preserve"> (usually referred to as EcAI and EcAII). </w:t>
      </w:r>
      <w:r>
        <w:t>Members of this</w:t>
      </w:r>
      <w:r w:rsidRPr="00DA3964">
        <w:t xml:space="preserve"> </w:t>
      </w:r>
      <w:r>
        <w:t xml:space="preserve">enzyme family, although often </w:t>
      </w:r>
      <w:r w:rsidRPr="00DA3964">
        <w:t>called bacterial-type L-asparaginases</w:t>
      </w:r>
      <w:r>
        <w:t xml:space="preserve">, have been also </w:t>
      </w:r>
      <w:r w:rsidRPr="00DA3964">
        <w:t>identified in such divergent organisms as archaea or eukarya.</w:t>
      </w:r>
      <w:r w:rsidRPr="003F4D14">
        <w:t xml:space="preserve"> Over 100 structural models of </w:t>
      </w:r>
      <w:r>
        <w:t>L-asparaginases</w:t>
      </w:r>
      <w:r w:rsidRPr="003F4D14">
        <w:t xml:space="preserve"> have been deposited in the Protein Data Bank</w:t>
      </w:r>
      <w:r>
        <w:t xml:space="preserve"> during the last 30 years</w:t>
      </w:r>
      <w:r w:rsidRPr="003F4D14">
        <w:t>. One of the prime achievements of structur</w:t>
      </w:r>
      <w:r>
        <w:t>e-centered approaches</w:t>
      </w:r>
      <w:r w:rsidRPr="003F4D14">
        <w:t xml:space="preserve"> was </w:t>
      </w:r>
      <w:r>
        <w:t xml:space="preserve">the </w:t>
      </w:r>
      <w:r w:rsidRPr="003F4D14">
        <w:t xml:space="preserve">elucidation of the </w:t>
      </w:r>
      <w:r>
        <w:t xml:space="preserve">details of the </w:t>
      </w:r>
      <w:r w:rsidRPr="003F4D14">
        <w:t>mechanism of enzymatic action of this unique hydrolase</w:t>
      </w:r>
      <w:r>
        <w:t xml:space="preserve"> that utilizes a side chain of threonine as the primary nucleophile. The molecular basis of other important properties of these enzymes, such as their </w:t>
      </w:r>
      <w:r w:rsidRPr="003F4D14">
        <w:t>substrate</w:t>
      </w:r>
      <w:r>
        <w:t xml:space="preserve"> </w:t>
      </w:r>
      <w:r w:rsidRPr="003F4D14">
        <w:t>specificity</w:t>
      </w:r>
      <w:r>
        <w:t>,</w:t>
      </w:r>
      <w:r w:rsidRPr="003F4D14">
        <w:t xml:space="preserve"> </w:t>
      </w:r>
      <w:r>
        <w:t>are still being evaluated. Results of structural and mechanistic studies of L-asparaginases are being utilized in efforts to improve the clinical properties of this important anticancer drug.</w:t>
      </w:r>
    </w:p>
    <w:p w14:paraId="6761391B" w14:textId="17D8B254" w:rsidR="006B0FCE" w:rsidRDefault="006B0FCE" w:rsidP="006B0FCE">
      <w:pPr>
        <w:pStyle w:val="NormalnyWeb"/>
        <w:spacing w:before="0" w:beforeAutospacing="0" w:after="0" w:afterAutospacing="0"/>
        <w:rPr>
          <w:rFonts w:ascii="+mn-lt" w:eastAsia="MS PGothic" w:hAnsi="+mn-lt" w:cs="MS PGothic" w:hint="eastAsia"/>
          <w:color w:val="000000"/>
          <w:kern w:val="24"/>
          <w:sz w:val="36"/>
          <w:szCs w:val="36"/>
        </w:rPr>
      </w:pPr>
    </w:p>
    <w:p w14:paraId="6F3DFB1B" w14:textId="77777777" w:rsidR="006B0FCE" w:rsidRDefault="006B0FCE" w:rsidP="006B0FCE">
      <w:pPr>
        <w:pStyle w:val="NormalnyWeb"/>
        <w:spacing w:before="0" w:beforeAutospacing="0" w:after="0" w:afterAutospacing="0"/>
      </w:pPr>
    </w:p>
    <w:p w14:paraId="7BA7E801" w14:textId="77777777" w:rsidR="004C6FFB" w:rsidRDefault="004C6FFB"/>
    <w:sectPr w:rsidR="004C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lt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CE"/>
    <w:rsid w:val="004C6FFB"/>
    <w:rsid w:val="006B0FCE"/>
    <w:rsid w:val="006C7DA3"/>
    <w:rsid w:val="00F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87AA"/>
  <w15:chartTrackingRefBased/>
  <w15:docId w15:val="{32B7CE57-8CEA-46FD-92BD-B4A2DB9F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Wlodawer, Alexander (NIH/NCI) [E]</dc:creator>
  <cp:keywords/>
  <dc:description/>
  <cp:lastModifiedBy>Maciej Kubicki</cp:lastModifiedBy>
  <cp:revision>3</cp:revision>
  <dcterms:created xsi:type="dcterms:W3CDTF">2021-07-16T13:14:00Z</dcterms:created>
  <dcterms:modified xsi:type="dcterms:W3CDTF">2021-08-10T05:58:00Z</dcterms:modified>
</cp:coreProperties>
</file>